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43" w:rsidRDefault="00812743" w:rsidP="00812743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 w:rsidRPr="0067147A">
        <w:rPr>
          <w:rFonts w:ascii="黑体" w:eastAsia="黑体" w:hAnsi="Calibri" w:cs="Times New Roman" w:hint="eastAsia"/>
          <w:b/>
          <w:sz w:val="32"/>
          <w:szCs w:val="32"/>
        </w:rPr>
        <w:t>《</w:t>
      </w:r>
      <w:r>
        <w:rPr>
          <w:rFonts w:ascii="黑体" w:eastAsia="黑体" w:hint="eastAsia"/>
          <w:b/>
          <w:sz w:val="32"/>
          <w:szCs w:val="32"/>
        </w:rPr>
        <w:t>青岛理工大学</w:t>
      </w:r>
      <w:r w:rsidRPr="0067147A">
        <w:rPr>
          <w:rFonts w:ascii="黑体" w:eastAsia="黑体" w:hAnsi="Calibri" w:cs="Times New Roman" w:hint="eastAsia"/>
          <w:b/>
          <w:sz w:val="32"/>
          <w:szCs w:val="32"/>
        </w:rPr>
        <w:t>年鉴</w:t>
      </w:r>
      <w:r>
        <w:rPr>
          <w:rFonts w:ascii="黑体" w:eastAsia="黑体" w:hint="eastAsia"/>
          <w:b/>
          <w:sz w:val="32"/>
          <w:szCs w:val="32"/>
        </w:rPr>
        <w:t>201</w:t>
      </w:r>
      <w:r w:rsidR="00E021FF">
        <w:rPr>
          <w:rFonts w:ascii="黑体" w:eastAsia="黑体"/>
          <w:b/>
          <w:sz w:val="32"/>
          <w:szCs w:val="32"/>
        </w:rPr>
        <w:t>8</w:t>
      </w:r>
      <w:r w:rsidRPr="0067147A">
        <w:rPr>
          <w:rFonts w:ascii="黑体" w:eastAsia="黑体" w:hAnsi="Calibri" w:cs="Times New Roman" w:hint="eastAsia"/>
          <w:b/>
          <w:sz w:val="32"/>
          <w:szCs w:val="32"/>
        </w:rPr>
        <w:t>》编写规范</w:t>
      </w:r>
    </w:p>
    <w:p w:rsidR="00812743" w:rsidRDefault="00812743" w:rsidP="00812743">
      <w:pPr>
        <w:jc w:val="center"/>
        <w:rPr>
          <w:rFonts w:ascii="Calibri" w:eastAsia="宋体" w:hAnsi="Calibri" w:cs="Times New Roman"/>
        </w:rPr>
      </w:pPr>
    </w:p>
    <w:p w:rsidR="00812743" w:rsidRPr="005A0C28" w:rsidRDefault="00812743" w:rsidP="00812743">
      <w:pPr>
        <w:rPr>
          <w:rFonts w:ascii="黑体" w:eastAsia="黑体" w:hAnsi="Calibri" w:cs="Times New Roman"/>
          <w:b/>
          <w:sz w:val="28"/>
          <w:szCs w:val="28"/>
        </w:rPr>
      </w:pPr>
      <w:r w:rsidRPr="005A0C28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5A0C28">
        <w:rPr>
          <w:rFonts w:ascii="黑体" w:eastAsia="黑体" w:hAnsi="Calibri" w:cs="Times New Roman" w:hint="eastAsia"/>
          <w:b/>
          <w:sz w:val="28"/>
          <w:szCs w:val="28"/>
        </w:rPr>
        <w:t xml:space="preserve">   一、选材内容和时限</w:t>
      </w:r>
    </w:p>
    <w:p w:rsidR="00812743" w:rsidRPr="0011610A" w:rsidRDefault="00812743" w:rsidP="00812743">
      <w:pPr>
        <w:rPr>
          <w:rFonts w:ascii="仿宋_GB2312" w:eastAsia="仿宋_GB2312" w:hAnsi="Calibri" w:cs="Times New Roman"/>
          <w:sz w:val="28"/>
          <w:szCs w:val="28"/>
        </w:rPr>
      </w:pPr>
      <w:r w:rsidRPr="005A0C28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Pr="003221DB">
        <w:rPr>
          <w:rFonts w:ascii="仿宋_GB2312" w:eastAsia="仿宋_GB2312" w:hAnsi="Calibri" w:cs="Times New Roman" w:hint="eastAsia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青岛理工大学年鉴201</w:t>
      </w:r>
      <w:r w:rsidR="00E021FF">
        <w:rPr>
          <w:rFonts w:ascii="仿宋_GB2312" w:eastAsia="仿宋_GB2312"/>
          <w:sz w:val="28"/>
          <w:szCs w:val="28"/>
        </w:rPr>
        <w:t>8</w:t>
      </w:r>
      <w:r w:rsidRPr="003221DB">
        <w:rPr>
          <w:rFonts w:ascii="仿宋_GB2312" w:eastAsia="仿宋_GB2312" w:hAnsi="Calibri" w:cs="Times New Roman" w:hint="eastAsia"/>
          <w:sz w:val="28"/>
          <w:szCs w:val="28"/>
        </w:rPr>
        <w:t>》（以下简称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《年鉴》</w:t>
      </w:r>
      <w:r>
        <w:rPr>
          <w:rFonts w:ascii="仿宋_GB2312" w:eastAsia="仿宋_GB2312" w:hAnsi="Calibri" w:cs="Times New Roman" w:hint="eastAsia"/>
          <w:sz w:val="28"/>
          <w:szCs w:val="28"/>
        </w:rPr>
        <w:t>）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是全面收录反映学校201</w:t>
      </w:r>
      <w:r w:rsidR="00E021FF">
        <w:rPr>
          <w:rFonts w:ascii="仿宋_GB2312" w:eastAsia="仿宋_GB2312"/>
          <w:sz w:val="28"/>
          <w:szCs w:val="28"/>
        </w:rPr>
        <w:t>8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年各方面工作状况的资料性工具书，包括学校改革、建设和发展过程中的重要事件、重大活动、重要任务和基本数据等。所记述资料时间为201</w:t>
      </w:r>
      <w:r w:rsidR="00E021FF">
        <w:rPr>
          <w:rFonts w:ascii="仿宋_GB2312" w:eastAsia="仿宋_GB2312"/>
          <w:sz w:val="28"/>
          <w:szCs w:val="28"/>
        </w:rPr>
        <w:t>8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年1月1日至</w:t>
      </w:r>
      <w:smartTag w:uri="urn:schemas-microsoft-com:office:smarttags" w:element="chsdate">
        <w:smartTagPr>
          <w:attr w:name="Year" w:val="2012"/>
          <w:attr w:name="Month" w:val="12"/>
          <w:attr w:name="Day" w:val="31"/>
          <w:attr w:name="IsLunarDate" w:val="False"/>
          <w:attr w:name="IsROCDate" w:val="False"/>
        </w:smartTagPr>
        <w:r w:rsidRPr="0011610A">
          <w:rPr>
            <w:rFonts w:ascii="仿宋_GB2312" w:eastAsia="仿宋_GB2312" w:hAnsi="Calibri" w:cs="Times New Roman" w:hint="eastAsia"/>
            <w:sz w:val="28"/>
            <w:szCs w:val="28"/>
          </w:rPr>
          <w:t>12月31日</w:t>
        </w:r>
      </w:smartTag>
      <w:r w:rsidRPr="0011610A">
        <w:rPr>
          <w:rFonts w:ascii="仿宋_GB2312" w:eastAsia="仿宋_GB2312" w:hAnsi="Calibri" w:cs="Times New Roman" w:hint="eastAsia"/>
          <w:sz w:val="28"/>
          <w:szCs w:val="28"/>
        </w:rPr>
        <w:t>（记述某事件时必须追述过去情况的除外）。</w:t>
      </w:r>
    </w:p>
    <w:p w:rsidR="00812743" w:rsidRPr="005A0C28" w:rsidRDefault="00812743" w:rsidP="00812743">
      <w:pPr>
        <w:rPr>
          <w:rFonts w:ascii="黑体" w:eastAsia="黑体" w:hAnsi="Calibri" w:cs="Times New Roman"/>
          <w:b/>
          <w:sz w:val="28"/>
          <w:szCs w:val="28"/>
        </w:rPr>
      </w:pPr>
      <w:r w:rsidRPr="005A0C28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Pr="005A0C28">
        <w:rPr>
          <w:rFonts w:ascii="黑体" w:eastAsia="黑体" w:hAnsi="Calibri" w:cs="Times New Roman" w:hint="eastAsia"/>
          <w:b/>
          <w:sz w:val="28"/>
          <w:szCs w:val="28"/>
        </w:rPr>
        <w:t>二、编写方式</w:t>
      </w:r>
    </w:p>
    <w:p w:rsidR="00812743" w:rsidRPr="0011610A" w:rsidRDefault="00812743" w:rsidP="00812743">
      <w:pPr>
        <w:rPr>
          <w:rFonts w:ascii="仿宋_GB2312" w:eastAsia="仿宋_GB2312" w:hAnsi="Calibri" w:cs="Times New Roman"/>
          <w:sz w:val="28"/>
          <w:szCs w:val="28"/>
        </w:rPr>
      </w:pPr>
      <w:r w:rsidRPr="005A0C28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1.</w:t>
      </w:r>
      <w:r>
        <w:rPr>
          <w:rFonts w:ascii="仿宋_GB2312" w:eastAsia="仿宋_GB2312" w:hAnsi="Calibri" w:cs="Times New Roman" w:hint="eastAsia"/>
          <w:sz w:val="28"/>
          <w:szCs w:val="28"/>
        </w:rPr>
        <w:t>“工作概述”</w:t>
      </w:r>
      <w:r w:rsidR="00DB4EF7">
        <w:rPr>
          <w:rFonts w:ascii="仿宋_GB2312" w:eastAsia="仿宋_GB2312" w:hAnsi="Calibri" w:cs="Times New Roman" w:hint="eastAsia"/>
          <w:sz w:val="28"/>
          <w:szCs w:val="28"/>
        </w:rPr>
        <w:t>部分（即《年鉴》“正文”部分）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的编写主要采用综述、条目和附件相结合的方式，请各单位对照《</w:t>
      </w:r>
      <w:r w:rsidR="002C5489">
        <w:rPr>
          <w:rFonts w:ascii="仿宋_GB2312" w:eastAsia="仿宋_GB2312" w:hAnsi="Calibri" w:cs="Times New Roman" w:hint="eastAsia"/>
          <w:sz w:val="28"/>
          <w:szCs w:val="28"/>
        </w:rPr>
        <w:t>任务分解表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》的要求提供相关材料。</w:t>
      </w:r>
    </w:p>
    <w:p w:rsidR="00812743" w:rsidRPr="0011610A" w:rsidRDefault="00812743" w:rsidP="00812743">
      <w:pPr>
        <w:rPr>
          <w:rFonts w:ascii="仿宋_GB2312" w:eastAsia="仿宋_GB2312" w:hAnsi="Calibri" w:cs="Times New Roman"/>
          <w:sz w:val="28"/>
          <w:szCs w:val="28"/>
        </w:rPr>
      </w:pPr>
      <w:r w:rsidRPr="0011610A">
        <w:rPr>
          <w:rFonts w:ascii="仿宋_GB2312" w:eastAsia="仿宋_GB2312" w:hAnsi="Calibri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Calibri" w:cs="Times New Roman" w:hint="eastAsia"/>
          <w:sz w:val="28"/>
          <w:szCs w:val="28"/>
        </w:rPr>
        <w:t>（1）综述</w:t>
      </w:r>
      <w:r w:rsidR="00DB4EF7">
        <w:rPr>
          <w:rFonts w:ascii="仿宋_GB2312" w:eastAsia="仿宋_GB2312" w:hAnsi="Calibri" w:cs="Times New Roman" w:hint="eastAsia"/>
          <w:sz w:val="28"/>
          <w:szCs w:val="28"/>
        </w:rPr>
        <w:t>（工作概况）</w:t>
      </w:r>
      <w:r>
        <w:rPr>
          <w:rFonts w:ascii="仿宋_GB2312" w:eastAsia="仿宋_GB2312" w:hAnsi="Calibri" w:cs="Times New Roman" w:hint="eastAsia"/>
          <w:sz w:val="28"/>
          <w:szCs w:val="28"/>
        </w:rPr>
        <w:t>要求。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综述内容包括各单位的基本情况介绍和年度工作情况总结。应当按照“</w:t>
      </w:r>
      <w:r>
        <w:rPr>
          <w:rFonts w:ascii="仿宋_GB2312" w:eastAsia="仿宋_GB2312" w:hint="eastAsia"/>
          <w:sz w:val="28"/>
          <w:szCs w:val="28"/>
        </w:rPr>
        <w:t>高度概括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，前后统一”的原则，</w:t>
      </w:r>
      <w:r>
        <w:rPr>
          <w:rFonts w:ascii="仿宋_GB2312" w:eastAsia="仿宋_GB2312" w:hint="eastAsia"/>
          <w:sz w:val="28"/>
          <w:szCs w:val="28"/>
        </w:rPr>
        <w:t>精炼过去一年的主要工作情况。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（2）条目要求。条目的数量由本部门工作内容确定，既要条块清晰，又不失之琐碎；既要高度概括，又不过于笼统。条目可以工作内容为标题，如【学生资助工作】、【实践教学工作】等；也可以概括201</w:t>
      </w:r>
      <w:r w:rsidR="00E021FF">
        <w:rPr>
          <w:rFonts w:ascii="仿宋_GB2312" w:eastAsia="仿宋_GB2312" w:hAnsi="Calibri" w:cs="Times New Roman"/>
          <w:sz w:val="28"/>
          <w:szCs w:val="28"/>
        </w:rPr>
        <w:t>8</w:t>
      </w:r>
      <w:r>
        <w:rPr>
          <w:rFonts w:ascii="仿宋_GB2312" w:eastAsia="仿宋_GB2312" w:hAnsi="Calibri" w:cs="Times New Roman" w:hint="eastAsia"/>
          <w:sz w:val="28"/>
          <w:szCs w:val="28"/>
        </w:rPr>
        <w:t>年相关工作情况自拟标题，标题字数以不超过十五字为宜。条目内容为201</w:t>
      </w:r>
      <w:r w:rsidR="00E021FF">
        <w:rPr>
          <w:rFonts w:ascii="仿宋_GB2312" w:eastAsia="仿宋_GB2312" w:hAnsi="Calibri" w:cs="Times New Roman"/>
          <w:sz w:val="28"/>
          <w:szCs w:val="28"/>
        </w:rPr>
        <w:t>8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>年工作主要情况，既要全面准确，又要突出重点，避免流水账式的平铺直叙。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（3）附件要求。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附件内容包括学校各方面工作的基本数据、基本报表，各单位可参考《</w:t>
      </w:r>
      <w:r w:rsidR="002C5489">
        <w:rPr>
          <w:rFonts w:ascii="仿宋_GB2312" w:eastAsia="仿宋_GB2312" w:hAnsi="Calibri" w:cs="Times New Roman" w:hint="eastAsia"/>
          <w:sz w:val="28"/>
          <w:szCs w:val="28"/>
        </w:rPr>
        <w:t>任务分解表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》所列</w:t>
      </w:r>
      <w:r w:rsidR="002C5489">
        <w:rPr>
          <w:rFonts w:ascii="仿宋_GB2312" w:eastAsia="仿宋_GB2312" w:hAnsi="Calibri" w:cs="Times New Roman" w:hint="eastAsia"/>
          <w:sz w:val="28"/>
          <w:szCs w:val="28"/>
        </w:rPr>
        <w:t>项目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，也可结合自身工作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lastRenderedPageBreak/>
        <w:t>实际，向学校提供数据列表。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2.“大事记”的编写。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（1）大事的确定。各单位应从学校层面着眼，遵循“大事不漏、小事不收”的原则，精选学校各方面工作中新事、大事、要事。</w:t>
      </w:r>
    </w:p>
    <w:p w:rsidR="00812743" w:rsidRPr="006913AF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（2）大事记以条目为单位进行撰写，要求一事一条目。条目分为标题和正文两部分。标题包括时间和事件概括，应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准确、简明、</w:t>
      </w:r>
      <w:r>
        <w:rPr>
          <w:rFonts w:ascii="仿宋_GB2312" w:eastAsia="仿宋_GB2312" w:hAnsi="Calibri" w:cs="Times New Roman" w:hint="eastAsia"/>
          <w:sz w:val="28"/>
          <w:szCs w:val="28"/>
        </w:rPr>
        <w:t>重点突出地概括条目内容，字数以不超过</w:t>
      </w:r>
      <w:r w:rsidR="00767E17">
        <w:rPr>
          <w:rFonts w:ascii="仿宋_GB2312" w:eastAsia="仿宋_GB2312" w:hAnsi="Calibri" w:cs="Times New Roman" w:hint="eastAsia"/>
          <w:sz w:val="28"/>
          <w:szCs w:val="28"/>
        </w:rPr>
        <w:t>3</w:t>
      </w:r>
      <w:r>
        <w:rPr>
          <w:rFonts w:ascii="仿宋_GB2312" w:eastAsia="仿宋_GB2312" w:hAnsi="Calibri" w:cs="Times New Roman" w:hint="eastAsia"/>
          <w:sz w:val="28"/>
          <w:szCs w:val="28"/>
        </w:rPr>
        <w:t>0字为宜。正文部分为事件详述，以不超过200字为宜。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要求使用记叙文体，内容真实、准确、客观、完整，文字简洁、精炼、重点突出，按照时间顺序编排。</w:t>
      </w:r>
    </w:p>
    <w:p w:rsidR="00812743" w:rsidRPr="0011610A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3.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文字规范。《年鉴》的编写一律使用现代汉语书面语。在称谓方面，除“中国”“</w:t>
      </w:r>
      <w:r>
        <w:rPr>
          <w:rFonts w:ascii="仿宋_GB2312" w:eastAsia="仿宋_GB2312" w:hAnsi="Calibri" w:cs="Times New Roman" w:hint="eastAsia"/>
          <w:sz w:val="28"/>
          <w:szCs w:val="28"/>
        </w:rPr>
        <w:t>青岛理工大学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”可用第一人称表述为“我国”“我校”外，其余一律使用第三人称撰稿，即各单位一般直称“某某学院”、“某某处”，而不称“我学院”、“我处”。人物一般直称其姓名，后面不加“同志”、“先生”等称谓，必要时可加职务或职称</w:t>
      </w:r>
      <w:r>
        <w:rPr>
          <w:rFonts w:ascii="仿宋_GB2312" w:eastAsia="仿宋_GB2312" w:hAnsi="Calibri" w:cs="Times New Roman" w:hint="eastAsia"/>
          <w:sz w:val="28"/>
          <w:szCs w:val="28"/>
        </w:rPr>
        <w:t>，职务职称置于姓名之前（国际友人或著名人士除外）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。各种名称首次出现时要用全称，如文稿中需要多次使用，可在首次出现全称时加注简称，并在后文中使用简称。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 w:rsidRPr="0011610A">
        <w:rPr>
          <w:rFonts w:ascii="仿宋_GB2312" w:eastAsia="仿宋_GB2312" w:hAnsi="Calibri" w:cs="Times New Roman" w:hint="eastAsia"/>
          <w:sz w:val="28"/>
          <w:szCs w:val="28"/>
        </w:rPr>
        <w:t>文稿中涉及的时间应当准确标注年、月、日，避免使用“今年”、“当前”、“最近”、“近年”等模糊不清的时间代词。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4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.格式要求。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（1）“工作概述”部分条目标题字体为五号楷体_GB2312加粗，加【】，不换行、不空格直接接入正文；正文字体为五号宋体，行间</w:t>
      </w:r>
      <w:r>
        <w:rPr>
          <w:rFonts w:ascii="仿宋_GB2312" w:eastAsia="仿宋_GB2312" w:hAnsi="Calibri" w:cs="Times New Roman" w:hint="eastAsia"/>
          <w:sz w:val="28"/>
          <w:szCs w:val="28"/>
        </w:rPr>
        <w:lastRenderedPageBreak/>
        <w:t>距18磅。“大事记”部分条目标题为五号楷体_GB2312加粗，换行首行缩进两字符接入正文。正文字体为五号宋体，行间距18磅。文中英文字体统一为Times New Roman，字号与所在段落字号相同。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（2）提供表格及名单文字要求。</w:t>
      </w:r>
    </w:p>
    <w:p w:rsidR="00812743" w:rsidRDefault="00812743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表格及名单标题为五号黑体，附件正文及表格文字均采用五号仿宋_GB2312。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人员名单</w:t>
      </w:r>
      <w:r>
        <w:rPr>
          <w:rFonts w:ascii="仿宋_GB2312" w:eastAsia="仿宋_GB2312" w:hAnsi="Calibri" w:cs="Times New Roman" w:hint="eastAsia"/>
          <w:sz w:val="28"/>
          <w:szCs w:val="28"/>
        </w:rPr>
        <w:t>中</w:t>
      </w:r>
      <w:r w:rsidRPr="0011610A">
        <w:rPr>
          <w:rFonts w:ascii="仿宋_GB2312" w:eastAsia="仿宋_GB2312" w:hAnsi="Calibri" w:cs="Times New Roman" w:hint="eastAsia"/>
          <w:sz w:val="28"/>
          <w:szCs w:val="28"/>
        </w:rPr>
        <w:t>两个姓名之间空3个英文字符，姓名为两个汉字的中间空2个英文字符。</w:t>
      </w:r>
    </w:p>
    <w:p w:rsidR="00B9276E" w:rsidRPr="0011610A" w:rsidRDefault="00B9276E" w:rsidP="00812743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（3）供稿人署名位于文末，占一行,五号楷体_GB2312,加（），右对齐。</w:t>
      </w:r>
    </w:p>
    <w:p w:rsidR="00812743" w:rsidRDefault="00812743" w:rsidP="00812743">
      <w:pPr>
        <w:rPr>
          <w:rFonts w:asciiTheme="minorEastAsia" w:hAnsiTheme="minorEastAsia"/>
          <w:sz w:val="28"/>
          <w:szCs w:val="28"/>
        </w:rPr>
      </w:pPr>
    </w:p>
    <w:p w:rsidR="00812743" w:rsidRDefault="00812743" w:rsidP="0081274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工作概况格式示例：</w:t>
      </w:r>
    </w:p>
    <w:p w:rsidR="00812743" w:rsidRDefault="00812743" w:rsidP="00812743">
      <w:pPr>
        <w:jc w:val="center"/>
        <w:rPr>
          <w:rFonts w:ascii="楷体_GB2312" w:eastAsia="楷体_GB2312" w:hAnsiTheme="minorEastAsia"/>
          <w:sz w:val="28"/>
          <w:szCs w:val="28"/>
        </w:rPr>
      </w:pPr>
      <w:r w:rsidRPr="00E9518A">
        <w:rPr>
          <w:rFonts w:ascii="楷体_GB2312" w:eastAsia="楷体_GB2312" w:hAnsiTheme="minorEastAsia" w:hint="eastAsia"/>
          <w:sz w:val="28"/>
          <w:szCs w:val="28"/>
        </w:rPr>
        <w:t>研究生教育</w:t>
      </w:r>
    </w:p>
    <w:p w:rsidR="00812743" w:rsidRDefault="00812743" w:rsidP="00812743">
      <w:pPr>
        <w:spacing w:line="360" w:lineRule="exact"/>
        <w:rPr>
          <w:rFonts w:asciiTheme="minorEastAsia" w:hAnsiTheme="minorEastAsia"/>
          <w:szCs w:val="21"/>
        </w:rPr>
      </w:pPr>
      <w:r w:rsidRPr="002C5489">
        <w:rPr>
          <w:rFonts w:ascii="楷体_GB2312" w:eastAsia="楷体_GB2312" w:hAnsiTheme="minorEastAsia" w:hint="eastAsia"/>
          <w:szCs w:val="21"/>
        </w:rPr>
        <w:t>【</w:t>
      </w:r>
      <w:r w:rsidRPr="002C5489">
        <w:rPr>
          <w:rFonts w:ascii="楷体_GB2312" w:eastAsia="楷体_GB2312" w:hAnsiTheme="minorEastAsia" w:hint="eastAsia"/>
          <w:b/>
          <w:szCs w:val="21"/>
        </w:rPr>
        <w:t>概况】</w:t>
      </w:r>
      <w:r w:rsidRPr="00E9518A">
        <w:rPr>
          <w:rFonts w:asciiTheme="minorEastAsia" w:hAnsiTheme="minorEastAsia" w:hint="eastAsia"/>
          <w:szCs w:val="21"/>
        </w:rPr>
        <w:t>2014年研究生处</w:t>
      </w:r>
      <w:r>
        <w:rPr>
          <w:rFonts w:asciiTheme="minorEastAsia" w:hAnsiTheme="minorEastAsia" w:hint="eastAsia"/>
          <w:szCs w:val="21"/>
        </w:rPr>
        <w:t>共有员工**人，其中处长1人，副处长**人，下设研究生招生办公室、研究生培养科、研究生管理科、学委办公室、综合科……等*个科室，截止2014年底，学校共有**个博士学位授权一级学科，**个博士学位授权二级学科，**个硕士学位授权一级学科，**个硕士学位授权二级学科，**个工程硕士招生领域。全日制在校博士生**人，非全日制博士生**人，全日制硕士在校生**人，非全日制硕士生**人。……</w:t>
      </w:r>
    </w:p>
    <w:p w:rsidR="00812743" w:rsidRPr="00E9518A" w:rsidRDefault="00812743" w:rsidP="00812743">
      <w:pPr>
        <w:spacing w:line="360" w:lineRule="exact"/>
        <w:rPr>
          <w:rFonts w:asciiTheme="minorEastAsia" w:hAnsiTheme="minorEastAsia"/>
          <w:szCs w:val="21"/>
        </w:rPr>
      </w:pPr>
      <w:r w:rsidRPr="002C5489">
        <w:rPr>
          <w:rFonts w:ascii="楷体_GB2312" w:eastAsia="楷体_GB2312" w:hAnsiTheme="minorEastAsia" w:hint="eastAsia"/>
          <w:b/>
          <w:szCs w:val="21"/>
        </w:rPr>
        <w:t>【招生工作】</w:t>
      </w:r>
      <w:r>
        <w:rPr>
          <w:rFonts w:asciiTheme="minorEastAsia" w:hAnsiTheme="minorEastAsia" w:hint="eastAsia"/>
          <w:szCs w:val="21"/>
        </w:rPr>
        <w:t>我校2014年研究生招生规模为**人，博士**人，硕士**人。我校作为研究生招生单位，顺利完成2014年试题命制、评阅统分、调剂复试、调档录取等工作。2014年共有590余人参加研究生复试，实际录取硕士研究生519人，其中学术学位260人，专业学位259人，较2013年增长9.3%，圆满完成今年的招生任务。</w:t>
      </w:r>
    </w:p>
    <w:p w:rsidR="00812743" w:rsidRDefault="00812743" w:rsidP="00812743">
      <w:pPr>
        <w:spacing w:line="360" w:lineRule="exact"/>
        <w:rPr>
          <w:rFonts w:asciiTheme="minorEastAsia" w:hAnsiTheme="minorEastAsia"/>
          <w:szCs w:val="21"/>
        </w:rPr>
      </w:pPr>
      <w:r w:rsidRPr="002C5489">
        <w:rPr>
          <w:rFonts w:ascii="楷体_GB2312" w:eastAsia="楷体_GB2312" w:hAnsiTheme="minorEastAsia" w:hint="eastAsia"/>
          <w:b/>
          <w:szCs w:val="21"/>
        </w:rPr>
        <w:t>【培养工作】</w:t>
      </w:r>
      <w:r w:rsidRPr="00524169">
        <w:rPr>
          <w:rFonts w:asciiTheme="minorEastAsia" w:hAnsiTheme="minorEastAsia" w:hint="eastAsia"/>
          <w:szCs w:val="21"/>
        </w:rPr>
        <w:t>完善了研究生</w:t>
      </w:r>
      <w:r>
        <w:rPr>
          <w:rFonts w:asciiTheme="minorEastAsia" w:hAnsiTheme="minorEastAsia" w:hint="eastAsia"/>
          <w:szCs w:val="21"/>
        </w:rPr>
        <w:t>培养的相关制度、培养方案及课程教学大纲。……</w:t>
      </w:r>
    </w:p>
    <w:p w:rsidR="00812743" w:rsidRPr="002C5489" w:rsidRDefault="00812743" w:rsidP="002C548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 w:rsidRPr="002C5489">
        <w:rPr>
          <w:rFonts w:ascii="黑体" w:eastAsia="黑体" w:hAnsiTheme="minorEastAsia" w:hint="eastAsia"/>
          <w:szCs w:val="21"/>
        </w:rPr>
        <w:t>2014年省级研究生教育创新计划项目立项一览表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610"/>
      </w:tblGrid>
      <w:tr w:rsidR="00812743" w:rsidRPr="002C5489" w:rsidTr="00AD458B">
        <w:tc>
          <w:tcPr>
            <w:tcW w:w="817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项目名称</w:t>
            </w:r>
          </w:p>
        </w:tc>
        <w:tc>
          <w:tcPr>
            <w:tcW w:w="1559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610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812743" w:rsidRPr="002C5489" w:rsidRDefault="00812743" w:rsidP="00AD458B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基于视频资源的开放式互动教学探讨</w:t>
            </w:r>
          </w:p>
        </w:tc>
        <w:tc>
          <w:tcPr>
            <w:tcW w:w="1559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****</w:t>
            </w:r>
          </w:p>
        </w:tc>
        <w:tc>
          <w:tcPr>
            <w:tcW w:w="1610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食品科学学院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812743" w:rsidRPr="002C5489" w:rsidRDefault="00812743" w:rsidP="00AD458B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基于研究生实践创新能力培养的校企合作机制研究</w:t>
            </w:r>
          </w:p>
        </w:tc>
        <w:tc>
          <w:tcPr>
            <w:tcW w:w="1559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610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机械工程学院</w:t>
            </w:r>
          </w:p>
        </w:tc>
      </w:tr>
      <w:tr w:rsidR="00812743" w:rsidTr="00AD458B">
        <w:trPr>
          <w:cantSplit/>
          <w:trHeight w:val="1134"/>
        </w:trPr>
        <w:tc>
          <w:tcPr>
            <w:tcW w:w="817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……</w:t>
            </w:r>
          </w:p>
        </w:tc>
        <w:tc>
          <w:tcPr>
            <w:tcW w:w="4536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559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610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812743" w:rsidRPr="002C5489" w:rsidRDefault="00812743" w:rsidP="002C548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 w:rsidRPr="002C5489">
        <w:rPr>
          <w:rFonts w:ascii="黑体" w:eastAsia="黑体" w:hAnsiTheme="minorEastAsia" w:hint="eastAsia"/>
          <w:szCs w:val="21"/>
        </w:rPr>
        <w:t>2014年校级研究生教育创新计划项目立项一览表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610"/>
      </w:tblGrid>
      <w:tr w:rsidR="00812743" w:rsidRPr="002C5489" w:rsidTr="00AD458B">
        <w:tc>
          <w:tcPr>
            <w:tcW w:w="817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项目名称</w:t>
            </w:r>
          </w:p>
        </w:tc>
        <w:tc>
          <w:tcPr>
            <w:tcW w:w="1559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610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全日制专业学位硕士研究生创业教育探讨</w:t>
            </w:r>
          </w:p>
        </w:tc>
        <w:tc>
          <w:tcPr>
            <w:tcW w:w="1559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610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商学院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新时期硕士研究生创新能力培养研究</w:t>
            </w:r>
          </w:p>
        </w:tc>
        <w:tc>
          <w:tcPr>
            <w:tcW w:w="1559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610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法学院</w:t>
            </w:r>
          </w:p>
        </w:tc>
      </w:tr>
      <w:tr w:rsidR="00812743" w:rsidTr="00AD458B">
        <w:trPr>
          <w:cantSplit/>
          <w:trHeight w:val="1134"/>
        </w:trPr>
        <w:tc>
          <w:tcPr>
            <w:tcW w:w="817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559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610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812743" w:rsidRPr="002C5489" w:rsidRDefault="00812743" w:rsidP="002C548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 w:rsidRPr="002C5489">
        <w:rPr>
          <w:rFonts w:ascii="黑体" w:eastAsia="黑体" w:hAnsiTheme="minorEastAsia" w:hint="eastAsia"/>
          <w:szCs w:val="21"/>
        </w:rPr>
        <w:t>2014年研究生精品课程建设立项名单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751"/>
      </w:tblGrid>
      <w:tr w:rsidR="00812743" w:rsidRPr="002C5489" w:rsidTr="00AD458B">
        <w:tc>
          <w:tcPr>
            <w:tcW w:w="817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课程名称</w:t>
            </w:r>
          </w:p>
        </w:tc>
        <w:tc>
          <w:tcPr>
            <w:tcW w:w="1418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751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特种加工技术</w:t>
            </w:r>
          </w:p>
        </w:tc>
        <w:tc>
          <w:tcPr>
            <w:tcW w:w="1418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机械工程学院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系统建模与仿真</w:t>
            </w:r>
          </w:p>
        </w:tc>
        <w:tc>
          <w:tcPr>
            <w:tcW w:w="1418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汽车与交通学院</w:t>
            </w:r>
          </w:p>
        </w:tc>
      </w:tr>
      <w:tr w:rsidR="00812743" w:rsidTr="00AD458B">
        <w:trPr>
          <w:cantSplit/>
          <w:trHeight w:val="1134"/>
        </w:trPr>
        <w:tc>
          <w:tcPr>
            <w:tcW w:w="817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418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751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812743" w:rsidRPr="002C5489" w:rsidRDefault="00812743" w:rsidP="002C548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 w:rsidRPr="002C5489">
        <w:rPr>
          <w:rFonts w:ascii="黑体" w:eastAsia="黑体" w:hAnsiTheme="minorEastAsia" w:hint="eastAsia"/>
          <w:szCs w:val="21"/>
        </w:rPr>
        <w:t>2014年研究生教材建设立项名单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751"/>
      </w:tblGrid>
      <w:tr w:rsidR="00812743" w:rsidRPr="002C5489" w:rsidTr="00AD458B">
        <w:tc>
          <w:tcPr>
            <w:tcW w:w="817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教材名称</w:t>
            </w:r>
          </w:p>
        </w:tc>
        <w:tc>
          <w:tcPr>
            <w:tcW w:w="1418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751" w:type="dxa"/>
          </w:tcPr>
          <w:p w:rsidR="00812743" w:rsidRPr="002C5489" w:rsidRDefault="00812743" w:rsidP="00AD458B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 w:rsidRPr="002C5489"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智能交通系统及应用</w:t>
            </w:r>
          </w:p>
        </w:tc>
        <w:tc>
          <w:tcPr>
            <w:tcW w:w="1418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汽车与交通学院</w:t>
            </w:r>
          </w:p>
        </w:tc>
      </w:tr>
      <w:tr w:rsidR="00812743" w:rsidTr="00AD458B">
        <w:tc>
          <w:tcPr>
            <w:tcW w:w="817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催化过程分析</w:t>
            </w:r>
          </w:p>
        </w:tc>
        <w:tc>
          <w:tcPr>
            <w:tcW w:w="1418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812743" w:rsidRPr="002C5489" w:rsidRDefault="00812743" w:rsidP="002C548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2C5489">
              <w:rPr>
                <w:rFonts w:ascii="仿宋_GB2312" w:eastAsia="仿宋_GB2312" w:hAnsiTheme="minorEastAsia" w:hint="eastAsia"/>
                <w:szCs w:val="21"/>
              </w:rPr>
              <w:t>理学院</w:t>
            </w:r>
          </w:p>
        </w:tc>
      </w:tr>
      <w:tr w:rsidR="00812743" w:rsidTr="00AD458B">
        <w:trPr>
          <w:cantSplit/>
          <w:trHeight w:val="1134"/>
        </w:trPr>
        <w:tc>
          <w:tcPr>
            <w:tcW w:w="817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418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751" w:type="dxa"/>
            <w:textDirection w:val="tbRlV"/>
          </w:tcPr>
          <w:p w:rsidR="00812743" w:rsidRDefault="00812743" w:rsidP="00AD458B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812743" w:rsidRDefault="00812743" w:rsidP="00812743">
      <w:pPr>
        <w:spacing w:line="360" w:lineRule="exact"/>
        <w:rPr>
          <w:rFonts w:asciiTheme="minorEastAsia" w:hAnsiTheme="minorEastAsia"/>
          <w:szCs w:val="21"/>
        </w:rPr>
      </w:pPr>
      <w:r w:rsidRPr="002C5489">
        <w:rPr>
          <w:rFonts w:ascii="楷体_GB2312" w:eastAsia="楷体_GB2312" w:hAnsiTheme="minorEastAsia" w:hint="eastAsia"/>
          <w:b/>
          <w:szCs w:val="21"/>
        </w:rPr>
        <w:t>【研究生管理工作】</w:t>
      </w:r>
      <w:r>
        <w:rPr>
          <w:rFonts w:asciiTheme="minorEastAsia" w:hAnsiTheme="minorEastAsia" w:hint="eastAsia"/>
          <w:szCs w:val="21"/>
        </w:rPr>
        <w:t>截止2014年8月31日，我校在校研究生共***人，其中博士**人，硕士**人。本年度，完成研究生国家奖学金等的评选和发放……</w:t>
      </w:r>
    </w:p>
    <w:p w:rsidR="00B9276E" w:rsidRPr="00B9276E" w:rsidRDefault="00B9276E" w:rsidP="00B9276E">
      <w:pPr>
        <w:spacing w:line="360" w:lineRule="exact"/>
        <w:jc w:val="right"/>
        <w:rPr>
          <w:rFonts w:ascii="楷体_GB2312" w:eastAsia="楷体_GB2312" w:hAnsiTheme="minorEastAsia"/>
          <w:szCs w:val="21"/>
        </w:rPr>
      </w:pPr>
      <w:r w:rsidRPr="00B9276E">
        <w:rPr>
          <w:rFonts w:ascii="楷体_GB2312" w:eastAsia="楷体_GB2312" w:hAnsiTheme="minorEastAsia" w:hint="eastAsia"/>
          <w:szCs w:val="21"/>
        </w:rPr>
        <w:t>（</w:t>
      </w:r>
      <w:r w:rsidR="00CB467B">
        <w:rPr>
          <w:rFonts w:ascii="楷体_GB2312" w:eastAsia="楷体_GB2312" w:hAnsiTheme="minorEastAsia" w:hint="eastAsia"/>
          <w:szCs w:val="21"/>
        </w:rPr>
        <w:t>撰</w:t>
      </w:r>
      <w:r w:rsidRPr="00B9276E">
        <w:rPr>
          <w:rFonts w:ascii="楷体_GB2312" w:eastAsia="楷体_GB2312" w:hAnsiTheme="minorEastAsia" w:hint="eastAsia"/>
          <w:szCs w:val="21"/>
        </w:rPr>
        <w:t>稿人  ***</w:t>
      </w:r>
      <w:r w:rsidR="00CB467B">
        <w:rPr>
          <w:rFonts w:ascii="楷体_GB2312" w:eastAsia="楷体_GB2312" w:hAnsiTheme="minorEastAsia" w:hint="eastAsia"/>
          <w:szCs w:val="21"/>
        </w:rPr>
        <w:t>；审稿人：***</w:t>
      </w:r>
      <w:r w:rsidRPr="00B9276E">
        <w:rPr>
          <w:rFonts w:ascii="楷体_GB2312" w:eastAsia="楷体_GB2312" w:hAnsiTheme="minorEastAsia" w:hint="eastAsia"/>
          <w:szCs w:val="21"/>
        </w:rPr>
        <w:t>）</w:t>
      </w:r>
    </w:p>
    <w:p w:rsidR="00812743" w:rsidRDefault="00812743" w:rsidP="00812743">
      <w:pPr>
        <w:rPr>
          <w:rFonts w:asciiTheme="minorEastAsia" w:hAnsiTheme="minorEastAsia"/>
          <w:sz w:val="28"/>
          <w:szCs w:val="28"/>
        </w:rPr>
      </w:pPr>
      <w:r w:rsidRPr="008C5F66">
        <w:rPr>
          <w:rFonts w:asciiTheme="minorEastAsia" w:hAnsiTheme="minorEastAsia" w:hint="eastAsia"/>
          <w:sz w:val="28"/>
          <w:szCs w:val="28"/>
        </w:rPr>
        <w:t>大事记示例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812743" w:rsidRPr="009F1C50" w:rsidRDefault="00812743" w:rsidP="00812743">
      <w:pPr>
        <w:spacing w:line="360" w:lineRule="exact"/>
        <w:ind w:firstLineChars="200" w:firstLine="422"/>
        <w:rPr>
          <w:rFonts w:ascii="楷体_GB2312" w:eastAsia="楷体_GB2312" w:hAnsi="宋体"/>
          <w:b/>
        </w:rPr>
      </w:pPr>
      <w:r w:rsidRPr="009F1C50">
        <w:rPr>
          <w:rFonts w:ascii="楷体_GB2312" w:eastAsia="楷体_GB2312" w:hAnsi="宋体" w:hint="eastAsia"/>
          <w:b/>
        </w:rPr>
        <w:t>10月17日    我校两专业入选教育部“卓越工程师教育培养计划”。</w:t>
      </w:r>
    </w:p>
    <w:p w:rsidR="00812743" w:rsidRDefault="00812743" w:rsidP="00812743">
      <w:pPr>
        <w:spacing w:line="360" w:lineRule="exact"/>
        <w:ind w:firstLineChars="200" w:firstLine="420"/>
        <w:rPr>
          <w:rFonts w:ascii="宋体" w:hAnsi="宋体"/>
        </w:rPr>
      </w:pPr>
      <w:r w:rsidRPr="009F1C50">
        <w:rPr>
          <w:rFonts w:ascii="宋体" w:hAnsi="宋体" w:hint="eastAsia"/>
        </w:rPr>
        <w:t>根据教育部办公厅《关于公布卓越工程师教育培养计划第三批学科专业名单的通知》（教高厅函【2013】38号），我校的“计算机科学与技术”、“材料科学与工程”两个本科专业入选教育部“卓越工程师教育培养计划第三批试点专业”。</w:t>
      </w:r>
    </w:p>
    <w:p w:rsidR="005E1E94" w:rsidRPr="00812743" w:rsidRDefault="00B9276E" w:rsidP="00DB4D69">
      <w:pPr>
        <w:jc w:val="right"/>
      </w:pPr>
      <w:r w:rsidRPr="00B9276E">
        <w:rPr>
          <w:rFonts w:ascii="楷体_GB2312" w:eastAsia="楷体_GB2312" w:hAnsiTheme="minorEastAsia" w:hint="eastAsia"/>
          <w:szCs w:val="21"/>
        </w:rPr>
        <w:t>（</w:t>
      </w:r>
      <w:r w:rsidR="00CB467B">
        <w:rPr>
          <w:rFonts w:ascii="楷体_GB2312" w:eastAsia="楷体_GB2312" w:hAnsiTheme="minorEastAsia" w:hint="eastAsia"/>
          <w:szCs w:val="21"/>
        </w:rPr>
        <w:t>撰</w:t>
      </w:r>
      <w:r w:rsidR="00CB467B" w:rsidRPr="00B9276E">
        <w:rPr>
          <w:rFonts w:ascii="楷体_GB2312" w:eastAsia="楷体_GB2312" w:hAnsiTheme="minorEastAsia" w:hint="eastAsia"/>
          <w:szCs w:val="21"/>
        </w:rPr>
        <w:t>稿人  ***</w:t>
      </w:r>
      <w:r w:rsidR="00CB467B">
        <w:rPr>
          <w:rFonts w:ascii="楷体_GB2312" w:eastAsia="楷体_GB2312" w:hAnsiTheme="minorEastAsia" w:hint="eastAsia"/>
          <w:szCs w:val="21"/>
        </w:rPr>
        <w:t>；审稿人：***</w:t>
      </w:r>
      <w:r w:rsidRPr="00B9276E">
        <w:rPr>
          <w:rFonts w:ascii="楷体_GB2312" w:eastAsia="楷体_GB2312" w:hAnsiTheme="minorEastAsia" w:hint="eastAsia"/>
          <w:szCs w:val="21"/>
        </w:rPr>
        <w:t>）</w:t>
      </w:r>
    </w:p>
    <w:sectPr w:rsidR="005E1E94" w:rsidRPr="00812743" w:rsidSect="009F1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1E" w:rsidRDefault="0024201E" w:rsidP="00812743">
      <w:r>
        <w:separator/>
      </w:r>
    </w:p>
  </w:endnote>
  <w:endnote w:type="continuationSeparator" w:id="0">
    <w:p w:rsidR="0024201E" w:rsidRDefault="0024201E" w:rsidP="0081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1E" w:rsidRDefault="0024201E" w:rsidP="00812743">
      <w:r>
        <w:separator/>
      </w:r>
    </w:p>
  </w:footnote>
  <w:footnote w:type="continuationSeparator" w:id="0">
    <w:p w:rsidR="0024201E" w:rsidRDefault="0024201E" w:rsidP="0081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743"/>
    <w:rsid w:val="00007596"/>
    <w:rsid w:val="001D0808"/>
    <w:rsid w:val="0024201E"/>
    <w:rsid w:val="0026434C"/>
    <w:rsid w:val="002C5489"/>
    <w:rsid w:val="003C3452"/>
    <w:rsid w:val="005B598E"/>
    <w:rsid w:val="005E1E94"/>
    <w:rsid w:val="006D3286"/>
    <w:rsid w:val="00767E17"/>
    <w:rsid w:val="007F4430"/>
    <w:rsid w:val="00812743"/>
    <w:rsid w:val="00A34F91"/>
    <w:rsid w:val="00A66CB3"/>
    <w:rsid w:val="00B9276E"/>
    <w:rsid w:val="00CB467B"/>
    <w:rsid w:val="00DA7ED6"/>
    <w:rsid w:val="00DB4D69"/>
    <w:rsid w:val="00DB4EF7"/>
    <w:rsid w:val="00E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7EF51DE"/>
  <w15:docId w15:val="{F95FB7A2-2B94-437A-B332-B6CEC6E2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1274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12743"/>
    <w:rPr>
      <w:sz w:val="18"/>
      <w:szCs w:val="18"/>
    </w:rPr>
  </w:style>
  <w:style w:type="table" w:styleId="a7">
    <w:name w:val="Table Grid"/>
    <w:basedOn w:val="a1"/>
    <w:uiPriority w:val="59"/>
    <w:rsid w:val="008127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369</Words>
  <Characters>2107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陈通</cp:lastModifiedBy>
  <cp:revision>4</cp:revision>
  <cp:lastPrinted>2015-03-19T00:50:00Z</cp:lastPrinted>
  <dcterms:created xsi:type="dcterms:W3CDTF">2018-06-06T03:35:00Z</dcterms:created>
  <dcterms:modified xsi:type="dcterms:W3CDTF">2019-02-24T09:33:00Z</dcterms:modified>
</cp:coreProperties>
</file>